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73" w:rsidRDefault="00263873" w:rsidP="0026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_GoBack"/>
      <w:bookmarkEnd w:id="0"/>
      <w:r w:rsidRPr="00263873">
        <w:rPr>
          <w:rFonts w:ascii="Times New Roman" w:eastAsia="Times New Roman" w:hAnsi="Times New Roman" w:cs="Times New Roman"/>
          <w:sz w:val="40"/>
          <w:szCs w:val="40"/>
          <w:lang w:eastAsia="pl-PL"/>
        </w:rPr>
        <w:t>Najważniejsze kompetencje rady rodziców</w:t>
      </w:r>
    </w:p>
    <w:p w:rsidR="00263873" w:rsidRDefault="00263873" w:rsidP="0026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263873" w:rsidRP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Rada rodziców: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uchwala w porozumieniu z radą pedagogiczną program wychowawczo -profilaktyczny szkoły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84 ust. 2 pkt 1 ustawy Prawo oświatowe:2. Do kompetencji rady rodziców (...) należy: 1) uchwalanie w porozumieniu z radą pedagogiczną programu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wychowawczo-profilaktycznego szkoły lub placówki, o którym mowa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art.26; 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 zgodę na działalność w szkole stowarzyszeń i innych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86 ust. 2 ustawy Prawo oświatowe:2. Podjęcie działalności w szkole lub placówce przez stowarzyszenie lub inną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organizację (...) wymaga uzyskania zgody dyrektora szkoły lub placówki, wyrażonej po uprzednim uzgodnieniu warunków tej działalności oraz 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uzyskaniu pozytywnej opinii rady szkoły lub placówki i rady rodziców.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wnioskuje do dyrektora szkoły o ocenę pracy nauczyciela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6a ust. 1 pkt 5 ustawy Karta Nauczyciela:1. Praca nauczyciela, z wyjątkiem pracy nauczyciela stażysty, podlega ocenie.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Ocena pracy nauczyciela może być dokonana w każdym czasie, 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wcześniej jednak niż po upływie roku od dokonania oceny poprzedniej lub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dorobku zawodowego, o której mowa w art. 9c ust. 6, z inicjatywy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 szkoły lub na wniosek: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5) rady rodziców.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uczestniczy w ocenie pracy dyrektora szkoły§ 10 ust. 1 pkt 3 rozporządzenia Ministra Edukacji Narodowej z dnia 9 grudnia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2016 r. w sprawie kryteriów i trybu dokonywania oceny pracy nauczyciela,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trybu postępowania odwoławczego oraz składu i sposobu powoływania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zespołu oceniającego:§ 10.1. Wniosek dyrektora szkoły o ponowne ustalenie oceny jego pracy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rozpatruje (...) w terminie 30 dni od dnia złożenia wniosku, powołany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organ prowadzący szkołę zespół oceniający w składzie:3) przedstawiciel rodziców wchodzący w skład rady szkoły, a w szkole,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w której rada szkoły nie została powołana – przedstawiciel rady rodziców;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P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opiniuje dorobek zawodowy nauczycieli ubiegających się o wyższy stopień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awansu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zawodowego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9c ust. 6 i ust. 7 ustawy Karta Nauczyciela:6. Ocenę dorobku zawodowego nauczyciela za okres stażu ustala, w terminie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nie dłuższym niż 21 dni od dnia złożenia sprawozdania, (z realizacji planu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rozwoju zawodowego – przyp. WS), z uwzględnieniem stopnia realizacji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planu rozwoju zawodowego nauczyciela, dyrektor szkoły: 1) w przypadku nauczyciela stażysty i nauczyciela kontraktowego –po zapoznaniu się z projektem oceny opracowanym przez opiekuna stażu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 zasięgnięciu opinii rady rodziców,2) w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przypadku nauczyciela mianowanego – po zasięgnięciu opinii radyrodziców. 7. Rada rodziców powinna przedstawić swoją opinię w terminie 14 dni 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otrzymania zawiadomienia o dokonywanej ocenie dorobku zawodowego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nauczyciela. Nieprzedstawienie opinii rady rodziców nie wstrzymuje postępowania, o którym mowa w ust. 6.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bierze udział w komisji konkursowej wybierającej kandydata na stanowisko dyrektora szkoły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Art.63 ust.14 ustawy Prawo oświatowe:14. W celu przeprowadzenia konkursu organ prowadzący szkołę lub placówkę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powołuje komisję konkursową w składzie:2) po dwóch przedstawicieli: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b) rady rodziców,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gromadzi fundusze z dobrowolnych składek rodziców oraz innych źródeł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przeznaczane na działalność statutową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84 ust. 6 i 7 ustawy Prawo oświatowe:6. W celu wspierania działalności statutowej szkoły lub placówki, rada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może gromadzić fundusze z dobrowolnych składek rodziców oraz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innych źródeł. Zasady wydatkowania funduszy rady rodziców określa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regulamin, o którym mowa w art. 83 ust. 4.7. Fundusze, o których mowa w ust. 6, mogą być przechowywane na odrębnym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rachunku bankowym rady rodziców. Do założenia i likwidacji tego rachunku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bankowego oraz dysponowania funduszami na tym rachunku są uprawnione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posiadające pisemne upoważnienie udzielone przez radę rodziców. 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opiniuje projekt planu finansowego składanego przez dyrektora szkoły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84 ust. 2 pkt 3 ustawy Prawo oświatowe:2. Do kompetencji rady rodziców (...) należy: 3) opiniowanie projektu planu finansowego składanego przez dyrektora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szkoły.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występuje do dyrektora i innych organów szkoły, organu prowadzącego szkołę i organu sprawującego nadzór pedagogiczny z wnioskami i opiniami we wszystkich sprawach szkoły</w:t>
      </w:r>
    </w:p>
    <w:p w:rsid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3873" w:rsidRPr="00263873" w:rsidRDefault="00263873" w:rsidP="0026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Art.84 ust.1 ustawy Prawo oświatowe:1.Rada rodziców może występować do dyrektora i innych organów szkoły lub</w:t>
      </w:r>
    </w:p>
    <w:p w:rsidR="00692236" w:rsidRPr="00263873" w:rsidRDefault="00263873" w:rsidP="00263873">
      <w:pPr>
        <w:jc w:val="both"/>
        <w:rPr>
          <w:sz w:val="28"/>
          <w:szCs w:val="28"/>
        </w:rPr>
      </w:pPr>
      <w:r w:rsidRPr="00263873"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placówki, organu prowadzącego szkołę lub placówkę oraz organu sprawującego nadzór pedagogiczny z wnioskami i opiniami we wszystkich sprawach szkoły lub placówki.</w:t>
      </w:r>
    </w:p>
    <w:sectPr w:rsidR="00692236" w:rsidRPr="00263873" w:rsidSect="00504F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BE" w:rsidRDefault="00BE24BE" w:rsidP="00376AEA">
      <w:pPr>
        <w:spacing w:after="0" w:line="240" w:lineRule="auto"/>
      </w:pPr>
      <w:r>
        <w:separator/>
      </w:r>
    </w:p>
  </w:endnote>
  <w:endnote w:type="continuationSeparator" w:id="0">
    <w:p w:rsidR="00BE24BE" w:rsidRDefault="00BE24BE" w:rsidP="0037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BE" w:rsidRDefault="00BE24BE" w:rsidP="00376AEA">
      <w:pPr>
        <w:spacing w:after="0" w:line="240" w:lineRule="auto"/>
      </w:pPr>
      <w:r>
        <w:separator/>
      </w:r>
    </w:p>
  </w:footnote>
  <w:footnote w:type="continuationSeparator" w:id="0">
    <w:p w:rsidR="00BE24BE" w:rsidRDefault="00BE24BE" w:rsidP="0037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953"/>
    <w:multiLevelType w:val="hybridMultilevel"/>
    <w:tmpl w:val="376C7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970"/>
    <w:multiLevelType w:val="hybridMultilevel"/>
    <w:tmpl w:val="1CCAF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7AC4"/>
    <w:multiLevelType w:val="hybridMultilevel"/>
    <w:tmpl w:val="0C0A3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5A9"/>
    <w:multiLevelType w:val="hybridMultilevel"/>
    <w:tmpl w:val="7004C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FEB"/>
    <w:multiLevelType w:val="hybridMultilevel"/>
    <w:tmpl w:val="34309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19D8"/>
    <w:multiLevelType w:val="hybridMultilevel"/>
    <w:tmpl w:val="2F1470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36"/>
    <w:rsid w:val="000A6426"/>
    <w:rsid w:val="00237EDB"/>
    <w:rsid w:val="00263873"/>
    <w:rsid w:val="00376AEA"/>
    <w:rsid w:val="003A061F"/>
    <w:rsid w:val="00444707"/>
    <w:rsid w:val="00504F3F"/>
    <w:rsid w:val="006506F1"/>
    <w:rsid w:val="0065550B"/>
    <w:rsid w:val="00692236"/>
    <w:rsid w:val="007A4689"/>
    <w:rsid w:val="0080661E"/>
    <w:rsid w:val="00821465"/>
    <w:rsid w:val="008900AA"/>
    <w:rsid w:val="00BE24BE"/>
    <w:rsid w:val="00C42DF1"/>
    <w:rsid w:val="00CD3AEE"/>
    <w:rsid w:val="00DC07FE"/>
    <w:rsid w:val="00E03002"/>
    <w:rsid w:val="00E43D09"/>
    <w:rsid w:val="00E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3CE74-FE19-4DF3-A4C1-1FC2DE32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AEA"/>
  </w:style>
  <w:style w:type="paragraph" w:styleId="Stopka">
    <w:name w:val="footer"/>
    <w:basedOn w:val="Normalny"/>
    <w:link w:val="StopkaZnak"/>
    <w:uiPriority w:val="99"/>
    <w:unhideWhenUsed/>
    <w:rsid w:val="0037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AEA"/>
  </w:style>
  <w:style w:type="paragraph" w:styleId="Tekstdymka">
    <w:name w:val="Balloon Text"/>
    <w:basedOn w:val="Normalny"/>
    <w:link w:val="TekstdymkaZnak"/>
    <w:uiPriority w:val="99"/>
    <w:semiHidden/>
    <w:unhideWhenUsed/>
    <w:rsid w:val="0037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s24">
    <w:name w:val="fs24"/>
    <w:basedOn w:val="Domylnaczcionkaakapitu"/>
    <w:rsid w:val="00DC07FE"/>
  </w:style>
  <w:style w:type="character" w:customStyle="1" w:styleId="fs20">
    <w:name w:val="fs20"/>
    <w:basedOn w:val="Domylnaczcionkaakapitu"/>
    <w:rsid w:val="00DC07FE"/>
  </w:style>
  <w:style w:type="character" w:customStyle="1" w:styleId="ff1">
    <w:name w:val="ff1"/>
    <w:basedOn w:val="Domylnaczcionkaakapitu"/>
    <w:rsid w:val="00DC07FE"/>
  </w:style>
  <w:style w:type="character" w:customStyle="1" w:styleId="cf3">
    <w:name w:val="cf3"/>
    <w:basedOn w:val="Domylnaczcionkaakapitu"/>
    <w:rsid w:val="00DC07FE"/>
  </w:style>
  <w:style w:type="character" w:customStyle="1" w:styleId="cf4">
    <w:name w:val="cf4"/>
    <w:basedOn w:val="Domylnaczcionkaakapitu"/>
    <w:rsid w:val="00DC07FE"/>
  </w:style>
  <w:style w:type="character" w:customStyle="1" w:styleId="ff0">
    <w:name w:val="ff0"/>
    <w:basedOn w:val="Domylnaczcionkaakapitu"/>
    <w:rsid w:val="00DC07FE"/>
  </w:style>
  <w:style w:type="paragraph" w:styleId="Bezodstpw">
    <w:name w:val="No Spacing"/>
    <w:uiPriority w:val="1"/>
    <w:qFormat/>
    <w:rsid w:val="00E0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2019-10-14T19:28:00Z</cp:lastPrinted>
  <dcterms:created xsi:type="dcterms:W3CDTF">2021-03-27T15:54:00Z</dcterms:created>
  <dcterms:modified xsi:type="dcterms:W3CDTF">2021-03-27T15:54:00Z</dcterms:modified>
</cp:coreProperties>
</file>